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What is the memory trick for the 8 “Characteristics of Living Things”?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6"/>
          <w:szCs w:val="36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6"/>
          <w:szCs w:val="36"/>
          <w:rtl w:val="0"/>
        </w:rPr>
        <w:t xml:space="preserve">What are the 8 “Characteristics of Living Things” 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1.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2.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3.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4.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5.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6.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7.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8.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sz w:val="36"/>
        <w:szCs w:val="36"/>
        <w:rtl w:val="0"/>
      </w:rPr>
      <w:t xml:space="preserve">Science 8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sz w:val="36"/>
        <w:szCs w:val="36"/>
        <w:rtl w:val="0"/>
      </w:rPr>
      <w:t xml:space="preserve">Name: _______________     Date: 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